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46" w:rsidRPr="003D2546" w:rsidRDefault="003D2546" w:rsidP="003D2546">
      <w:r w:rsidRPr="003D2546">
        <w:rPr>
          <w:b/>
          <w:bCs/>
        </w:rPr>
        <w:t>ПРОЕКТНАЯ ДЕКЛАРАЦИЯ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Реконструкции объекта незавершенного строительства под многоквартирный жилой дом со встроенным гаражом и объектами обслуживания населения по адресу: Кемеровская область, г. Кемерово, ул. Тухачевского, д.29б.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rPr>
          <w:b/>
          <w:bCs/>
        </w:rPr>
        <w:t>Информация о застройщике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695"/>
      </w:tblGrid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Фирменное наименование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Полное фирменное наименование застройщика – Общество с ограниченной ответственностью "ЕСК «Феникс-Строй»; сокращенное фирменное наименование – ООО "ЕСК «Феникс-Строй»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Юридический адрес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650002, г. Кемерово, ул. Авроры, 14-269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Фактический адрес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650000, г. Кемерово, ул. Кирова, 14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Телефон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8 (3842) 33-31-17, 45-28-51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Режим работы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По будням с 10.00 до 19.00, обед с 13.00 до 14.00, суббота – с 11.00 до 15.00. Воскресенье – выходной.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Данные о государственной регистрации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 Свидетельство о государственной регистрации юридического лица серия 42 № 003566618, выдано Инспекцией ФНС России  по городу Кемерово 28.12.2011 г., ОГРН 1114205044766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Данные о постановке на учет в налоговом органе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 Свидетельство о постановке на учет российской организации в налоговом органе по месту ее нахождения от 28.12.2011 г. серии 42 № 003618470, выдано Инспекцией ФНС России по г. Кемерово, ИНН 4205235473, КПП 420501001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Информация об учредителях застройщика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proofErr w:type="spellStart"/>
            <w:r w:rsidRPr="003D2546">
              <w:t>Латынина</w:t>
            </w:r>
            <w:proofErr w:type="spellEnd"/>
            <w:r w:rsidRPr="003D2546">
              <w:t xml:space="preserve"> Зоя Федоровна. Процент голосов, которым обладает учредитель (участник) – 100 %.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Информация о проектах строительства объектов недвижимости, в которых Застройщик принимал участие в течение        3-х лет, предшествующих опубликованию данной проектной декларации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   </w:t>
            </w:r>
          </w:p>
          <w:p w:rsidR="003D2546" w:rsidRPr="003D2546" w:rsidRDefault="003D2546" w:rsidP="003D2546">
            <w:r w:rsidRPr="003D2546">
              <w:t>Информация отсутствует.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Лицензия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Деятельность застройщика, осуществляемая ООО «Феникс-Строй», лицензированию не подлежит.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 xml:space="preserve">Финансовый результат текущего года, размер </w:t>
            </w:r>
            <w:r w:rsidRPr="003D2546">
              <w:rPr>
                <w:b/>
                <w:bCs/>
              </w:rPr>
              <w:lastRenderedPageBreak/>
              <w:t>кредиторской задолженности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lastRenderedPageBreak/>
              <w:t>По данным бухгалтерской отчетности на 01.02.2015 г.:</w:t>
            </w:r>
          </w:p>
          <w:p w:rsidR="003D2546" w:rsidRPr="003D2546" w:rsidRDefault="003D2546" w:rsidP="003D2546">
            <w:r w:rsidRPr="003D2546">
              <w:lastRenderedPageBreak/>
              <w:t xml:space="preserve">финансовый результат – прибыль </w:t>
            </w:r>
            <w:proofErr w:type="gramStart"/>
            <w:r w:rsidRPr="003D2546">
              <w:t>0  млн.</w:t>
            </w:r>
            <w:proofErr w:type="gramEnd"/>
            <w:r w:rsidRPr="003D2546">
              <w:t xml:space="preserve"> рублей;</w:t>
            </w:r>
          </w:p>
          <w:p w:rsidR="003D2546" w:rsidRPr="003D2546" w:rsidRDefault="003D2546" w:rsidP="003D2546">
            <w:r w:rsidRPr="003D2546">
              <w:t>кредиторская задолженность – 21 млн. рублей;</w:t>
            </w:r>
          </w:p>
          <w:p w:rsidR="003D2546" w:rsidRPr="003D2546" w:rsidRDefault="003D2546" w:rsidP="003D2546">
            <w:r w:rsidRPr="003D2546">
              <w:t>дебиторская задолженность – 2 млн. рублей.</w:t>
            </w:r>
          </w:p>
        </w:tc>
      </w:tr>
    </w:tbl>
    <w:p w:rsidR="003D2546" w:rsidRPr="003D2546" w:rsidRDefault="003D2546" w:rsidP="003D2546">
      <w:r w:rsidRPr="003D2546">
        <w:rPr>
          <w:b/>
          <w:bCs/>
        </w:rPr>
        <w:lastRenderedPageBreak/>
        <w:t>Информация о проекте строительства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695"/>
      </w:tblGrid>
      <w:tr w:rsidR="003D2546" w:rsidRPr="003D2546" w:rsidTr="003D2546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Цель проекта строительства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Реализация строительства объекта: «Реконструкция объекта незавершенного строительства под многоквартирный жилой дом со встроенным гаражом и объектами обслуживания населения по адресу: Кемеровская область, г. Кемерово, ул. Тухачевского, д.29б».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Этапы и срок реализации строительства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Срок начала строительства – с даты выдачи разрешения на строительство; срок получения разрешения на ввод объекта в эксплуатацию - до  30.06.2017 г.;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Экспертиза проекта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Положительное заключение негосударственной экспертизы № 4-1-1-0037-13 от 28.08.2013 г. выдано ООО «</w:t>
            </w:r>
            <w:proofErr w:type="spellStart"/>
            <w:r w:rsidRPr="003D2546">
              <w:t>Регионэкспертиза</w:t>
            </w:r>
            <w:proofErr w:type="spellEnd"/>
            <w:r w:rsidRPr="003D2546">
              <w:t>»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Разрешение на строительство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 xml:space="preserve">Разрешение на строительство выдано администрацией </w:t>
            </w:r>
            <w:proofErr w:type="spellStart"/>
            <w:r w:rsidRPr="003D2546">
              <w:t>г.Кемерово</w:t>
            </w:r>
            <w:proofErr w:type="spellEnd"/>
            <w:r w:rsidRPr="003D2546">
              <w:t xml:space="preserve">                23.09.2014  г. № RU 42305000-135/КС.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Земельный участок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Земельный участок с кадастровым № 42:24:0101069:565.</w:t>
            </w:r>
          </w:p>
          <w:p w:rsidR="003D2546" w:rsidRPr="003D2546" w:rsidRDefault="003D2546" w:rsidP="003D2546">
            <w:r w:rsidRPr="003D2546">
              <w:t xml:space="preserve">Площадь участка – 3349,13 </w:t>
            </w:r>
            <w:proofErr w:type="spellStart"/>
            <w:r w:rsidRPr="003D2546">
              <w:t>кв.м</w:t>
            </w:r>
            <w:proofErr w:type="spellEnd"/>
            <w:r w:rsidRPr="003D2546">
              <w:t>.</w:t>
            </w:r>
          </w:p>
          <w:p w:rsidR="003D2546" w:rsidRPr="003D2546" w:rsidRDefault="003D2546" w:rsidP="003D2546">
            <w:r w:rsidRPr="003D2546">
              <w:t>Земельный участок находится в собственности ООО «Феникс-Строй» на основании Догово</w:t>
            </w:r>
            <w:bookmarkStart w:id="0" w:name="_GoBack"/>
            <w:bookmarkEnd w:id="0"/>
            <w:r w:rsidRPr="003D2546">
              <w:t>ра купли-продажи недвижимого имущества от 29.12.2011 г. (право собственности зарегистрировано 18.01.2012 г. в Управлении Федеральной службы государственной регистрации, кадастра и картографии по Кемеровской области, запись регистрации № 42-42-01/419/2011-136).</w:t>
            </w:r>
          </w:p>
        </w:tc>
      </w:tr>
    </w:tbl>
    <w:p w:rsidR="003D2546" w:rsidRPr="003D2546" w:rsidRDefault="003D2546" w:rsidP="003D2546">
      <w:r w:rsidRPr="003D2546">
        <w:t> </w:t>
      </w:r>
      <w:r w:rsidRPr="003D2546">
        <w:rPr>
          <w:b/>
          <w:bCs/>
        </w:rPr>
        <w:t>Описание строящегося объекта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7785"/>
      </w:tblGrid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Местоположение строящегося жилого дома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 xml:space="preserve"> Кемеровская область, </w:t>
            </w:r>
            <w:proofErr w:type="spellStart"/>
            <w:r w:rsidRPr="003D2546">
              <w:t>г.Кемерово</w:t>
            </w:r>
            <w:proofErr w:type="spellEnd"/>
            <w:r w:rsidRPr="003D2546">
              <w:t>, Заводский район, ул. Тухачевского, д.29б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Описание объекта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>Многоквартирный жилой дом. Проектом предусмотрены встроенный гараж и объекты обслуживания населения.</w:t>
            </w:r>
          </w:p>
          <w:p w:rsidR="003D2546" w:rsidRPr="003D2546" w:rsidRDefault="003D2546" w:rsidP="003D2546">
            <w:r w:rsidRPr="003D2546">
              <w:t xml:space="preserve">В жилом доме запроектированы: централизованное водяное отопление, приточно-вытяжная вентиляция с естественным побуждением, холодное и горячее централизованное водоснабжение, канализация, электроснабжение, пожарная сигнализация, </w:t>
            </w:r>
            <w:proofErr w:type="spellStart"/>
            <w:r w:rsidRPr="003D2546">
              <w:t>телефикация</w:t>
            </w:r>
            <w:proofErr w:type="spellEnd"/>
            <w:r w:rsidRPr="003D2546">
              <w:t xml:space="preserve"> и телефонизация. Планировочные решения обеспечивают в каждой квартире нормативную естественную инсоляцию.    Наличие мусоропровода в доме не предусмотрено.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Благоустройство территории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>Благоустройство и озеленение будет осуществлено в соответствии с разделом «Генеральный план» рабочего проекта, с выполнением следующих работ:</w:t>
            </w:r>
          </w:p>
          <w:p w:rsidR="003D2546" w:rsidRPr="003D2546" w:rsidRDefault="003D2546" w:rsidP="003D2546">
            <w:r w:rsidRPr="003D2546">
              <w:t>·   устройство газонов, цветников;</w:t>
            </w:r>
          </w:p>
          <w:p w:rsidR="003D2546" w:rsidRPr="003D2546" w:rsidRDefault="003D2546" w:rsidP="003D2546">
            <w:r w:rsidRPr="003D2546">
              <w:t>·   устройство площадок для игр детей, отдыха взрослых, для хозяйственно-бытовых нужд, площадки для подвижных игр;</w:t>
            </w:r>
          </w:p>
          <w:p w:rsidR="003D2546" w:rsidRPr="003D2546" w:rsidRDefault="003D2546" w:rsidP="003D2546">
            <w:r w:rsidRPr="003D2546">
              <w:lastRenderedPageBreak/>
              <w:t xml:space="preserve">·   устройством площадки для </w:t>
            </w:r>
            <w:proofErr w:type="spellStart"/>
            <w:r w:rsidRPr="003D2546">
              <w:t>мусоросборных</w:t>
            </w:r>
            <w:proofErr w:type="spellEnd"/>
            <w:r w:rsidRPr="003D2546">
              <w:t xml:space="preserve"> контейнеров ТБО;</w:t>
            </w:r>
          </w:p>
          <w:p w:rsidR="003D2546" w:rsidRPr="003D2546" w:rsidRDefault="003D2546" w:rsidP="003D2546">
            <w:r w:rsidRPr="003D2546">
              <w:t>·   высадка деревьев и кустарников;</w:t>
            </w:r>
          </w:p>
          <w:p w:rsidR="003D2546" w:rsidRPr="003D2546" w:rsidRDefault="003D2546" w:rsidP="003D2546">
            <w:r w:rsidRPr="003D2546">
              <w:t>·   устройством проездов и тротуаров с асфальтобетонным покрытием;</w:t>
            </w:r>
          </w:p>
          <w:p w:rsidR="003D2546" w:rsidRPr="003D2546" w:rsidRDefault="003D2546" w:rsidP="003D2546">
            <w:r w:rsidRPr="003D2546">
              <w:t>·   устройство парковочных мест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lastRenderedPageBreak/>
              <w:t>Количество в составе дома самостоятельных частей (квартир, гаражей и иных объектов), описание их технических характеристик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Количество квартир: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240</w:t>
            </w:r>
            <w:r w:rsidRPr="003D2546">
              <w:t>, в том числе:</w:t>
            </w:r>
          </w:p>
          <w:p w:rsidR="003D2546" w:rsidRPr="003D2546" w:rsidRDefault="003D2546" w:rsidP="003D2546">
            <w:r w:rsidRPr="003D2546">
              <w:t>·   однокомнатных – 150 квартир;</w:t>
            </w:r>
          </w:p>
          <w:p w:rsidR="003D2546" w:rsidRPr="003D2546" w:rsidRDefault="003D2546" w:rsidP="003D2546">
            <w:r w:rsidRPr="003D2546">
              <w:t>·   двухкомнатных –   60 квартир;</w:t>
            </w:r>
          </w:p>
          <w:p w:rsidR="003D2546" w:rsidRPr="003D2546" w:rsidRDefault="003D2546" w:rsidP="003D2546">
            <w:r w:rsidRPr="003D2546">
              <w:t>·   трехкомнатных –   30 квартир;</w:t>
            </w:r>
          </w:p>
          <w:p w:rsidR="003D2546" w:rsidRPr="003D2546" w:rsidRDefault="003D2546" w:rsidP="003D2546">
            <w:r w:rsidRPr="003D2546">
              <w:t> </w:t>
            </w:r>
          </w:p>
          <w:p w:rsidR="003D2546" w:rsidRPr="003D2546" w:rsidRDefault="003D2546" w:rsidP="003D2546">
            <w:r w:rsidRPr="003D2546">
              <w:t>Характеристика квартир:</w:t>
            </w:r>
          </w:p>
          <w:p w:rsidR="003D2546" w:rsidRPr="003D2546" w:rsidRDefault="003D2546" w:rsidP="003D2546">
            <w:r w:rsidRPr="003D2546">
              <w:t>Все комнаты – непроходные.</w:t>
            </w:r>
          </w:p>
          <w:p w:rsidR="003D2546" w:rsidRPr="003D2546" w:rsidRDefault="003D2546" w:rsidP="003D2546">
            <w:r w:rsidRPr="003D2546">
              <w:t>В однокомнатных квартирах санитарно-технические узлы –  совмещенные.</w:t>
            </w:r>
          </w:p>
          <w:p w:rsidR="003D2546" w:rsidRPr="003D2546" w:rsidRDefault="003D2546" w:rsidP="003D2546">
            <w:r w:rsidRPr="003D2546">
              <w:t> В двухкомнатных и трехкомнатных квартирах санитарно-технические узлы – раздельные и совмещенные.</w:t>
            </w:r>
          </w:p>
          <w:p w:rsidR="003D2546" w:rsidRPr="003D2546" w:rsidRDefault="003D2546" w:rsidP="003D2546">
            <w:r w:rsidRPr="003D2546">
              <w:t> Все квартиры имеют лоджии.</w:t>
            </w:r>
          </w:p>
          <w:p w:rsidR="003D2546" w:rsidRPr="003D2546" w:rsidRDefault="003D2546" w:rsidP="003D2546">
            <w:r w:rsidRPr="003D2546">
              <w:t xml:space="preserve"> Все квартиры имеют угловое </w:t>
            </w:r>
            <w:proofErr w:type="gramStart"/>
            <w:r w:rsidRPr="003D2546">
              <w:t>или  сквозное</w:t>
            </w:r>
            <w:proofErr w:type="gramEnd"/>
            <w:r w:rsidRPr="003D2546">
              <w:t>  проветривание через смежные комнаты, либо через лестничную клетку.</w:t>
            </w:r>
          </w:p>
          <w:p w:rsidR="003D2546" w:rsidRPr="003D2546" w:rsidRDefault="003D2546" w:rsidP="003D2546">
            <w:r w:rsidRPr="003D2546">
              <w:t xml:space="preserve">Входы в блок – </w:t>
            </w:r>
            <w:proofErr w:type="gramStart"/>
            <w:r w:rsidRPr="003D2546">
              <w:t>секции  организованы</w:t>
            </w:r>
            <w:proofErr w:type="gramEnd"/>
            <w:r w:rsidRPr="003D2546">
              <w:t xml:space="preserve"> со стороны дворовой территории .</w:t>
            </w:r>
          </w:p>
          <w:p w:rsidR="003D2546" w:rsidRPr="003D2546" w:rsidRDefault="003D2546" w:rsidP="003D2546">
            <w:r w:rsidRPr="003D2546">
              <w:t>Окна: оконные блоки пластиковые, 2-х – камерный стеклопакет;</w:t>
            </w:r>
          </w:p>
          <w:p w:rsidR="003D2546" w:rsidRPr="003D2546" w:rsidRDefault="003D2546" w:rsidP="003D2546">
            <w:r w:rsidRPr="003D2546">
              <w:t>Лоджии: раздвижные остекленные конструкции из алюминиевого профиля, пластиковые двери;</w:t>
            </w:r>
          </w:p>
          <w:p w:rsidR="003D2546" w:rsidRPr="003D2546" w:rsidRDefault="003D2546" w:rsidP="003D2546">
            <w:r w:rsidRPr="003D2546">
              <w:t>Входная дверь: металлическая с замком;</w:t>
            </w:r>
          </w:p>
          <w:p w:rsidR="003D2546" w:rsidRPr="003D2546" w:rsidRDefault="003D2546" w:rsidP="003D2546">
            <w:r w:rsidRPr="003D2546">
              <w:t>Внутриквартирные перегородки: установлены, заделка швов в местах сопряжения со стенами и перегородками;</w:t>
            </w:r>
          </w:p>
          <w:p w:rsidR="003D2546" w:rsidRPr="003D2546" w:rsidRDefault="003D2546" w:rsidP="003D2546">
            <w:r w:rsidRPr="003D2546">
              <w:t>Потолок: по всем помещениям: заделка швов в местах сопряжения со стенами и перегородками;</w:t>
            </w:r>
          </w:p>
          <w:p w:rsidR="003D2546" w:rsidRPr="003D2546" w:rsidRDefault="003D2546" w:rsidP="003D2546">
            <w:r w:rsidRPr="003D2546">
              <w:t>Отопление: смонтировано, с установленными секционными радиаторами;</w:t>
            </w:r>
          </w:p>
          <w:p w:rsidR="003D2546" w:rsidRPr="003D2546" w:rsidRDefault="003D2546" w:rsidP="003D2546">
            <w:r w:rsidRPr="003D2546">
              <w:t>Холодное и горячее водоснабжение: подключение к стоякам, с установкой приборов учета;</w:t>
            </w:r>
          </w:p>
          <w:p w:rsidR="003D2546" w:rsidRPr="003D2546" w:rsidRDefault="003D2546" w:rsidP="003D2546">
            <w:r w:rsidRPr="003D2546">
              <w:t>Канализация: отводы в стояки;</w:t>
            </w:r>
          </w:p>
          <w:p w:rsidR="003D2546" w:rsidRPr="003D2546" w:rsidRDefault="003D2546" w:rsidP="003D2546">
            <w:r w:rsidRPr="003D2546">
              <w:t>Электромонтажные работы: подключение квартир от этажного щита с установленными счетчиками активной энергии, с автоматическими выключателями.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lastRenderedPageBreak/>
              <w:t>Функциональное назначение нежилых помещений, не входящих в состав общего имущества в доме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Встроенные офисные и торговые помещения, расположенные на 1-м этаже, встроенный гараж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 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Состав общего имущества в доме, которое будет находиться в общей долевой собственности участников долевого строительства после получения разрешения на ввод в эксплуатацию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>Помещения, не являющиеся частями квартир и предназначенные для обслуживания более одного помещения в доме, в том числе: межквартирные лестничные площадки, лестницы, коридоры, чердак, крыша,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объект, с элементами озеленения и благоустройства.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Предполагаемый срок получения разрешения на ввод дома в эксплуатацию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>Июнь 2017 г.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>Орган, уполномоченный на выдачу разрешения на ввод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 xml:space="preserve">Разрешение на ввод будет выдано администрацией </w:t>
            </w:r>
            <w:proofErr w:type="spellStart"/>
            <w:r w:rsidRPr="003D2546">
              <w:t>г.Кемерово</w:t>
            </w:r>
            <w:proofErr w:type="spellEnd"/>
            <w:r w:rsidRPr="003D2546">
              <w:t>.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>Информация о возможных финансовых и прочих рисках при осуществлении проекта строительства отсутствует. Добровольное страхование рисков на момент подписания проектной декларации застройщиком не осуществлялось.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Планируемая стоимость строительства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>400 млн. рублей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>Общество с ограниченной ответственностью «Единая Строительная Компания» (ООО «ЕСК»), ИНН 4205280194, КПП 420501001, ОГРН 1144205001027, юр. адрес 650000, Российская Федерация, Кемеровская область, город Кемерово, ул. Кирова, д. 14, офис 13, тел. 8(3842)333-177, р/с 40702810500360000322 в ф-</w:t>
            </w:r>
            <w:proofErr w:type="spellStart"/>
            <w:r w:rsidRPr="003D2546">
              <w:t>ле</w:t>
            </w:r>
            <w:proofErr w:type="spellEnd"/>
            <w:r w:rsidRPr="003D2546">
              <w:t xml:space="preserve"> ГПБ (ОАО) в </w:t>
            </w:r>
            <w:proofErr w:type="spellStart"/>
            <w:r w:rsidRPr="003D2546">
              <w:t>г.Кемерово</w:t>
            </w:r>
            <w:proofErr w:type="spellEnd"/>
            <w:r w:rsidRPr="003D2546">
              <w:t>, БИК 043207748, к/с: 30101810200000000748, Генеральный Директор Кадочников Сергей Валерьевич.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lastRenderedPageBreak/>
              <w:t>Способы обеспечения обязательств по договорам об участии в долевом строительстве многоквартирного дома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 xml:space="preserve">Залог в порядке, </w:t>
            </w:r>
            <w:proofErr w:type="gramStart"/>
            <w:r w:rsidRPr="003D2546">
              <w:t>предусмотренном  ст.</w:t>
            </w:r>
            <w:proofErr w:type="gramEnd"/>
            <w:r w:rsidRPr="003D2546">
              <w:t xml:space="preserve"> 13 Федерального закона от 30.12.2004 № 214-ФЗ «Об участии в долевом строительстве многоквартирных домов и иных объектов недвижимости»</w:t>
            </w:r>
          </w:p>
          <w:p w:rsidR="003D2546" w:rsidRPr="003D2546" w:rsidRDefault="003D2546" w:rsidP="003D2546">
            <w:r w:rsidRPr="003D2546">
              <w:t>Страхование гражданской ответственности застройщика в порядке, предусмотренном  ст. 15.2 Федерального закона от 30.12.2004 № 214-ФЗ «Об участии в долевом строительстве многоквартирных домов и иных объектов недвижимости»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>Информация об иных договорах и сделках, на основании которых привлекаются денежные средства для строительства дома за исключением привлечения денежных средств на основании договоров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46" w:rsidRPr="003D2546" w:rsidRDefault="003D2546" w:rsidP="003D2546">
            <w:r w:rsidRPr="003D2546">
              <w:t>Иных договоров и сделок для привлечения денежных средств не заключено.</w:t>
            </w:r>
          </w:p>
        </w:tc>
      </w:tr>
    </w:tbl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Директор ООО «Феникс-</w:t>
      </w:r>
      <w:proofErr w:type="gramStart"/>
      <w:r w:rsidRPr="003D2546">
        <w:t>Строй»   </w:t>
      </w:r>
      <w:proofErr w:type="gramEnd"/>
      <w:r w:rsidRPr="003D2546">
        <w:t xml:space="preserve">                                                                       З.Ф. </w:t>
      </w:r>
      <w:proofErr w:type="spellStart"/>
      <w:r w:rsidRPr="003D2546">
        <w:t>Латынина</w:t>
      </w:r>
      <w:proofErr w:type="spellEnd"/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                                                                                         </w:t>
      </w:r>
    </w:p>
    <w:p w:rsidR="003D2546" w:rsidRPr="003D2546" w:rsidRDefault="003D2546" w:rsidP="003D2546">
      <w:r w:rsidRPr="003D2546">
        <w:t>                               </w:t>
      </w:r>
      <w:r w:rsidRPr="003D2546">
        <w:rPr>
          <w:b/>
          <w:bCs/>
        </w:rPr>
        <w:t>  ИЗМЕНЕНИЯ</w:t>
      </w:r>
    </w:p>
    <w:p w:rsidR="003D2546" w:rsidRPr="003D2546" w:rsidRDefault="003D2546" w:rsidP="003D2546">
      <w:r w:rsidRPr="003D2546">
        <w:rPr>
          <w:b/>
          <w:bCs/>
        </w:rPr>
        <w:t>В проектную декларацию от 16.02.2015 г.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Реконструкция объекта незавершенного строительства под многоквартирный жилой дом со встроенным гаражом и объектами обслуживания населения по адресу: Кемеровская область, г. Кемерово, ул. Тухачевского, д.29б.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1.      Внести следующие изменения в раздел «Информация о застройщике»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695"/>
      </w:tblGrid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Фирменное наименование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Полное фирменное наименование застройщика – Общество с ограниченной ответственностью «ЕСК «Феникс-Строй»; сокращенное фирменное наименование – ООО «ЕСК «Феникс-Строй»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Юридический адрес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650024, г. Кемерово, ул. Космическая, 24-123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lastRenderedPageBreak/>
              <w:t>Данные о постановке на учет в налоговом органе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 Свидетельство о постановке на учет российской организации в налоговом органе по месту ее нахождения от 28.12.2011 г. серии 42 № 003807724, выдано Инспекцией ФНС России по г. Кемерово, ИНН 4205235473, КПП 420501001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Лицензия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Деятельность застройщика, осуществляемая ООО «ЕСК «Феникс-Строй», лицензированию не подлежит.</w:t>
            </w:r>
          </w:p>
        </w:tc>
      </w:tr>
    </w:tbl>
    <w:p w:rsidR="003D2546" w:rsidRPr="003D2546" w:rsidRDefault="003D2546" w:rsidP="003D2546">
      <w:r w:rsidRPr="003D2546">
        <w:rPr>
          <w:b/>
          <w:bCs/>
        </w:rPr>
        <w:t>2.    Внести следующие изменения в раздел «Информация о проекте строительства»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695"/>
      </w:tblGrid>
      <w:tr w:rsidR="003D2546" w:rsidRPr="003D2546" w:rsidTr="003D2546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Земельный участок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Земельный участок с кадастровым № 42:24:0101069:565.</w:t>
            </w:r>
          </w:p>
          <w:p w:rsidR="003D2546" w:rsidRPr="003D2546" w:rsidRDefault="003D2546" w:rsidP="003D2546">
            <w:r w:rsidRPr="003D2546">
              <w:t xml:space="preserve">Площадь участка – 3349,13 </w:t>
            </w:r>
            <w:proofErr w:type="spellStart"/>
            <w:r w:rsidRPr="003D2546">
              <w:t>кв.м</w:t>
            </w:r>
            <w:proofErr w:type="spellEnd"/>
            <w:r w:rsidRPr="003D2546">
              <w:t>.</w:t>
            </w:r>
          </w:p>
          <w:p w:rsidR="003D2546" w:rsidRPr="003D2546" w:rsidRDefault="003D2546" w:rsidP="003D2546">
            <w:r w:rsidRPr="003D2546">
              <w:t>Земельный участок находится в собственности ООО «ЕСК «Феникс-Строй» на основании Договора купли-продажи недвижимого имущества от 29.12.2011 г. (право собственности зарегистрировано 18.01.2012 г. в Управлении Федеральной службы государственной регистрации, кадастра и картографии по Кемеровской области, запись регистрации № 42-42-01/419/2011-136).</w:t>
            </w:r>
          </w:p>
        </w:tc>
      </w:tr>
    </w:tbl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Директор ООО «Феникс-</w:t>
      </w:r>
      <w:proofErr w:type="gramStart"/>
      <w:r w:rsidRPr="003D2546">
        <w:t>Строй»   </w:t>
      </w:r>
      <w:proofErr w:type="gramEnd"/>
      <w:r w:rsidRPr="003D2546">
        <w:t xml:space="preserve">                                                                       З.Ф. </w:t>
      </w:r>
      <w:proofErr w:type="spellStart"/>
      <w:r w:rsidRPr="003D2546">
        <w:t>Латынина</w:t>
      </w:r>
      <w:proofErr w:type="spellEnd"/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03 марта 2015 г.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В проектную декларацию от 16.02.2015 г.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Реконструкция объекта незавершенного строительством под многоквартирный жилой дом со встроенным гаражом и объектами обслуживания населения по адресу:</w:t>
      </w:r>
    </w:p>
    <w:p w:rsidR="003D2546" w:rsidRPr="003D2546" w:rsidRDefault="003D2546" w:rsidP="003D2546">
      <w:r w:rsidRPr="003D2546">
        <w:rPr>
          <w:b/>
          <w:bCs/>
        </w:rPr>
        <w:t>Кемеровская область, г. Кемерово, ул. Тухачевского, д.29б.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1.    Внести следующие изменения в раздел «Информация о проекте строительства»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695"/>
      </w:tblGrid>
      <w:tr w:rsidR="003D2546" w:rsidRPr="003D2546" w:rsidTr="003D2546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Цель проекта строительства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Реализация строительства объекта: «Реконструкция объекта незавершенного строительством под многоквартирный жилой дом со встроенным гаражом и объектами обслуживания населения по адресу: Кемеровская область, г. Кемерово, ул. Тухачевского, д.29б».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lastRenderedPageBreak/>
              <w:t>Этапы и срок реализации строительства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Срок начала строительства – с даты выдачи разрешения на строительство; срок получения разрешения на ввод объекта в эксплуатацию (1, 2 и 3 этапы строительства) - до  30.06.2017 г.;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Экспертиза проекта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Положительное заключение негосударственной экспертизы № 2-1-1-0012-15 от 26.03.2015 г. выдано ООО «</w:t>
            </w:r>
            <w:proofErr w:type="spellStart"/>
            <w:r w:rsidRPr="003D2546">
              <w:t>Регионэкспертиза</w:t>
            </w:r>
            <w:proofErr w:type="spellEnd"/>
            <w:r w:rsidRPr="003D2546">
              <w:t>»</w:t>
            </w:r>
          </w:p>
        </w:tc>
      </w:tr>
      <w:tr w:rsidR="003D2546" w:rsidRPr="003D2546" w:rsidTr="003D2546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Разрешение на строительство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Разрешения на строительство выданы администрацией г. Кемерово №42-305-11-2015 от 28.05.2015 г., №42-305-12-2015 от 28.05.2015 г., №42-305-13-2015 от 28.05.2015 г.</w:t>
            </w:r>
          </w:p>
        </w:tc>
      </w:tr>
    </w:tbl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Директор ООО «ЕСК «Феникс-</w:t>
      </w:r>
      <w:proofErr w:type="gramStart"/>
      <w:r w:rsidRPr="003D2546">
        <w:t>Строй»   </w:t>
      </w:r>
      <w:proofErr w:type="gramEnd"/>
      <w:r w:rsidRPr="003D2546">
        <w:t xml:space="preserve">                                                             З.Ф. </w:t>
      </w:r>
      <w:proofErr w:type="spellStart"/>
      <w:r w:rsidRPr="003D2546">
        <w:t>Латынина</w:t>
      </w:r>
      <w:proofErr w:type="spellEnd"/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28 мая 2015 г.</w:t>
      </w:r>
    </w:p>
    <w:p w:rsidR="003D2546" w:rsidRPr="003D2546" w:rsidRDefault="003D2546" w:rsidP="003D2546">
      <w:r w:rsidRPr="003D2546">
        <w:t> </w:t>
      </w:r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rPr>
          <w:b/>
          <w:bCs/>
        </w:rPr>
        <w:t>  ИЗМЕНЕНИЯ</w:t>
      </w:r>
    </w:p>
    <w:p w:rsidR="003D2546" w:rsidRPr="003D2546" w:rsidRDefault="003D2546" w:rsidP="003D2546">
      <w:r w:rsidRPr="003D2546">
        <w:rPr>
          <w:b/>
          <w:bCs/>
        </w:rPr>
        <w:t>В проектную декларацию от 16.02.2015 г.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Реконструкция объекта незавершенного строительством под многоквартирный жилой дом со встроенным гаражом и объектами обслуживания населения по адресу:</w:t>
      </w:r>
    </w:p>
    <w:p w:rsidR="003D2546" w:rsidRPr="003D2546" w:rsidRDefault="003D2546" w:rsidP="003D2546">
      <w:r w:rsidRPr="003D2546">
        <w:rPr>
          <w:b/>
          <w:bCs/>
        </w:rPr>
        <w:t>Кемеровская область, г. Кемерово, ул. Тухачевского, д.29б.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1.    Внести следующие изменения в раздел «Описание строящегося объекта»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8337"/>
      </w:tblGrid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Количество в составе дома самостоятельных частей (квартир, гаражей и иных объектов), описание их технических характеристик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Строительство осуществляется в три этапа:</w:t>
            </w:r>
          </w:p>
          <w:p w:rsidR="003D2546" w:rsidRPr="003D2546" w:rsidRDefault="003D2546" w:rsidP="003D2546">
            <w:r w:rsidRPr="003D2546">
              <w:rPr>
                <w:b/>
                <w:bCs/>
                <w:i/>
                <w:iCs/>
                <w:u w:val="single"/>
              </w:rPr>
              <w:t>1 этап строительства (Корпус 2)</w:t>
            </w:r>
            <w:r w:rsidRPr="003D2546">
              <w:rPr>
                <w:b/>
                <w:bCs/>
              </w:rPr>
              <w:t>: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Количество этажей – 4, в том числе подземных – 1.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На первом этаже располагаются нежилые помещения, не входящие в состав общего имущества в доме.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На 2-3 этажах располагаются квартиры.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Количество квартир – 6, общая площадь квартир 476,68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., в том числе: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lastRenderedPageBreak/>
              <w:t xml:space="preserve">- двухкомнатных, площадью 51,68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 – 2 кв.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- трехкомнатных, площадью 87,03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 – 2 кв.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- трехкомнатных, площадью 99,63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 – 2 кв.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 </w:t>
            </w:r>
          </w:p>
          <w:p w:rsidR="003D2546" w:rsidRPr="003D2546" w:rsidRDefault="003D2546" w:rsidP="003D2546">
            <w:r w:rsidRPr="003D2546">
              <w:rPr>
                <w:b/>
                <w:bCs/>
                <w:i/>
                <w:iCs/>
                <w:u w:val="single"/>
              </w:rPr>
              <w:t>2 этап строительства (Корпус 1)</w:t>
            </w:r>
            <w:r w:rsidRPr="003D2546">
              <w:rPr>
                <w:b/>
                <w:bCs/>
              </w:rPr>
              <w:t>: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Количество этажей – 18, в том числе подземных этажей – 1, плюс технический этаж – 1. Состоит из двух блок-секций.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На первом этаже располагаются нежилые помещения, не входящие в состав общего имущества в доме.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На 2-16 этажах располагаются квартиры.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Количество квартир – 240, общая площадь квартир 8320,5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., </w:t>
            </w:r>
            <w:r w:rsidRPr="003D2546">
              <w:t>в том числе:</w:t>
            </w:r>
          </w:p>
          <w:p w:rsidR="003D2546" w:rsidRPr="003D2546" w:rsidRDefault="003D2546" w:rsidP="003D2546">
            <w:r w:rsidRPr="003D2546">
              <w:t>Блок-секция 1 – всего 105 квартир:</w:t>
            </w:r>
          </w:p>
          <w:p w:rsidR="003D2546" w:rsidRPr="003D2546" w:rsidRDefault="003D2546" w:rsidP="003D2546">
            <w:r w:rsidRPr="003D2546">
              <w:t>·   однокомнатных – 45 квартир, в том числе:</w:t>
            </w:r>
          </w:p>
          <w:p w:rsidR="003D2546" w:rsidRPr="003D2546" w:rsidRDefault="003D2546" w:rsidP="003D2546">
            <w:r w:rsidRPr="003D2546">
              <w:t xml:space="preserve">площадью 27,2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 xml:space="preserve">площадью 28,3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 xml:space="preserve">площадью 34,5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>·   двухкомнатных –   30 квартир, в том числе:</w:t>
            </w:r>
          </w:p>
          <w:p w:rsidR="003D2546" w:rsidRPr="003D2546" w:rsidRDefault="003D2546" w:rsidP="003D2546">
            <w:r w:rsidRPr="003D2546">
              <w:t xml:space="preserve">площадью 36,8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 xml:space="preserve">площадью 37,1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>·   трехкомнатных –   30 квартир, в том числе:</w:t>
            </w:r>
          </w:p>
          <w:p w:rsidR="003D2546" w:rsidRPr="003D2546" w:rsidRDefault="003D2546" w:rsidP="003D2546">
            <w:r w:rsidRPr="003D2546">
              <w:t xml:space="preserve">площадью 42,8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 xml:space="preserve">площадью 66,3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> </w:t>
            </w:r>
          </w:p>
          <w:p w:rsidR="003D2546" w:rsidRPr="003D2546" w:rsidRDefault="003D2546" w:rsidP="003D2546">
            <w:r w:rsidRPr="003D2546">
              <w:t>Блок-секция 2 – всего 135 квартир:</w:t>
            </w:r>
          </w:p>
          <w:p w:rsidR="003D2546" w:rsidRPr="003D2546" w:rsidRDefault="003D2546" w:rsidP="003D2546">
            <w:r w:rsidRPr="003D2546">
              <w:t>·   однокомнатных – 105 квартир, в том числе:</w:t>
            </w:r>
          </w:p>
          <w:p w:rsidR="003D2546" w:rsidRPr="003D2546" w:rsidRDefault="003D2546" w:rsidP="003D2546">
            <w:r w:rsidRPr="003D2546">
              <w:t xml:space="preserve">площадью 17,6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 xml:space="preserve">площадью 23,7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 xml:space="preserve">площадью 25,1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 xml:space="preserve">площадью 25,3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 xml:space="preserve">площадью 28,1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 xml:space="preserve">площадью 28,2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 xml:space="preserve">площадью 36,1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lastRenderedPageBreak/>
              <w:t>·   двухкомнатных –   30 квартир, в том числе:</w:t>
            </w:r>
          </w:p>
          <w:p w:rsidR="003D2546" w:rsidRPr="003D2546" w:rsidRDefault="003D2546" w:rsidP="003D2546">
            <w:r w:rsidRPr="003D2546">
              <w:t xml:space="preserve">площадью 42,1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 xml:space="preserve">площадью 55,51 </w:t>
            </w:r>
            <w:proofErr w:type="spellStart"/>
            <w:r w:rsidRPr="003D2546">
              <w:t>кв.м</w:t>
            </w:r>
            <w:proofErr w:type="spellEnd"/>
            <w:r w:rsidRPr="003D2546">
              <w:t>. – 15 квартир</w:t>
            </w:r>
          </w:p>
          <w:p w:rsidR="003D2546" w:rsidRPr="003D2546" w:rsidRDefault="003D2546" w:rsidP="003D2546">
            <w:r w:rsidRPr="003D2546">
              <w:t> </w:t>
            </w:r>
          </w:p>
          <w:p w:rsidR="003D2546" w:rsidRPr="003D2546" w:rsidRDefault="003D2546" w:rsidP="003D2546">
            <w:r w:rsidRPr="003D2546">
              <w:rPr>
                <w:b/>
                <w:bCs/>
                <w:i/>
                <w:iCs/>
                <w:u w:val="single"/>
              </w:rPr>
              <w:t>3 этап строительства (Автостоянка):</w:t>
            </w:r>
          </w:p>
          <w:p w:rsidR="003D2546" w:rsidRPr="003D2546" w:rsidRDefault="003D2546" w:rsidP="003D2546">
            <w:r w:rsidRPr="003D2546">
              <w:t>Количество этажей – 1, в том числе подземных этажей – 1.</w:t>
            </w:r>
          </w:p>
          <w:p w:rsidR="003D2546" w:rsidRPr="003D2546" w:rsidRDefault="003D2546" w:rsidP="003D2546">
            <w:r w:rsidRPr="003D2546">
              <w:t xml:space="preserve">Количество </w:t>
            </w:r>
            <w:proofErr w:type="spellStart"/>
            <w:r w:rsidRPr="003D2546">
              <w:t>машиномест</w:t>
            </w:r>
            <w:proofErr w:type="spellEnd"/>
            <w:r w:rsidRPr="003D2546">
              <w:t xml:space="preserve"> – 29 шт.</w:t>
            </w:r>
          </w:p>
          <w:p w:rsidR="003D2546" w:rsidRPr="003D2546" w:rsidRDefault="003D2546" w:rsidP="003D2546">
            <w:r w:rsidRPr="003D2546">
              <w:t> </w:t>
            </w:r>
          </w:p>
          <w:p w:rsidR="003D2546" w:rsidRPr="003D2546" w:rsidRDefault="003D2546" w:rsidP="003D2546">
            <w:r w:rsidRPr="003D2546">
              <w:t>Характеристика квартир:</w:t>
            </w:r>
          </w:p>
          <w:p w:rsidR="003D2546" w:rsidRPr="003D2546" w:rsidRDefault="003D2546" w:rsidP="003D2546">
            <w:r w:rsidRPr="003D2546">
              <w:t>В однокомнатных квартирах санитарно-технические узлы –  совмещенные.</w:t>
            </w:r>
          </w:p>
          <w:p w:rsidR="003D2546" w:rsidRPr="003D2546" w:rsidRDefault="003D2546" w:rsidP="003D2546">
            <w:r w:rsidRPr="003D2546">
              <w:t>В двухкомнатных и трехкомнатных квартирах санитарно-технические узлы – раздельные и совмещенные.</w:t>
            </w:r>
          </w:p>
          <w:p w:rsidR="003D2546" w:rsidRPr="003D2546" w:rsidRDefault="003D2546" w:rsidP="003D2546">
            <w:r w:rsidRPr="003D2546">
              <w:t xml:space="preserve">Все квартиры имеют угловое </w:t>
            </w:r>
            <w:proofErr w:type="gramStart"/>
            <w:r w:rsidRPr="003D2546">
              <w:t>или  сквозное</w:t>
            </w:r>
            <w:proofErr w:type="gramEnd"/>
            <w:r w:rsidRPr="003D2546">
              <w:t>  проветривание через смежные комнаты, либо через лестничную клетку.</w:t>
            </w:r>
          </w:p>
          <w:p w:rsidR="003D2546" w:rsidRPr="003D2546" w:rsidRDefault="003D2546" w:rsidP="003D2546">
            <w:r w:rsidRPr="003D2546">
              <w:t xml:space="preserve">Входы в блок – </w:t>
            </w:r>
            <w:proofErr w:type="gramStart"/>
            <w:r w:rsidRPr="003D2546">
              <w:t>секции  организованы</w:t>
            </w:r>
            <w:proofErr w:type="gramEnd"/>
            <w:r w:rsidRPr="003D2546">
              <w:t xml:space="preserve"> со стороны дворовой территории 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Окна:</w:t>
            </w:r>
            <w:r w:rsidRPr="003D2546">
              <w:t> оконные блоки пластиковые с подоконной доской, 2-х – камерный стеклопакет;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Лоджии:</w:t>
            </w:r>
            <w:r w:rsidRPr="003D2546">
              <w:t> раздвижные остекленные конструкции, остекление одинарное;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Входная дверь:</w:t>
            </w:r>
            <w:r w:rsidRPr="003D2546">
              <w:t> металлическая с замком и дверной ручкой;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Внутриквартирные перегородки:</w:t>
            </w:r>
            <w:r w:rsidRPr="003D2546">
              <w:t> установлены, по всем помещениям заделка швов сопряжения перегородок, пола и потолка;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Пол:</w:t>
            </w:r>
            <w:r w:rsidRPr="003D2546">
              <w:t> жилые комнаты, коридоры, прихожие, кухни: стяжка; санузлы, ванные комнаты: гидроизоляция;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Потолок:</w:t>
            </w:r>
            <w:r w:rsidRPr="003D2546">
              <w:t> по всем помещениям: заделка швов в местах сопряжения со стенами и перегородками;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Отопление:</w:t>
            </w:r>
            <w:r w:rsidRPr="003D2546">
              <w:t> смонтировано с установленными приборами отопления;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Холодное и горячее водоснабжение:</w:t>
            </w:r>
            <w:r w:rsidRPr="003D2546">
              <w:t> вертикальная разводка с установленными приборами учета;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Канализация:</w:t>
            </w:r>
            <w:r w:rsidRPr="003D2546">
              <w:t> вертикальная разводка с местами подключения;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Электромонтажные работы:</w:t>
            </w:r>
            <w:r w:rsidRPr="003D2546">
              <w:t> подключение квартир от этажного щита с установленными счетчиками электрической энергии, внутренняя разводка электропроводки от квартирного щитка с автоматическими выключателями.</w:t>
            </w:r>
          </w:p>
        </w:tc>
      </w:tr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lastRenderedPageBreak/>
              <w:t>Функциональное назначение нежилых помещений, не входящих в состав общего имущества в доме,</w:t>
            </w:r>
            <w:r w:rsidRPr="003D2546">
              <w:t xml:space="preserve"> описание их </w:t>
            </w:r>
            <w:r w:rsidRPr="003D2546">
              <w:lastRenderedPageBreak/>
              <w:t>технических характеристик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lastRenderedPageBreak/>
              <w:t xml:space="preserve">1 этап строительства – встроенные офисные помещения, расположенные на 1 этаже Корпуса 2, общая площадь нежилых помещений 169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., в том числе: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Офисное помещение №1, площадью 86,3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Офисное помещение №2, площадью 82,7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lastRenderedPageBreak/>
              <w:t> 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2 этап строительства – встроенные офисные помещения, расположенные на 1 этаже Корпуса 1, общая площадь нежилых помещений 427,7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., в том числе: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Блок-секция 1: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Офисное помещение №5, площадью 64,6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Офисное помещение №6, площадью 48,0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Офисное помещение №7, площадью 53,7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Блок-секция 2: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Офисное помещение №1, площадью 45,1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Офисное помещение №2, площадью 122,9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Офисное помещение №3, площадью 45,5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Офисное помещение №4, площадью 47,9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> 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3 этап строительства – автостоянка, расположенная в подземном этаже корпуса 2, общая площадь 1 207,49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</w:t>
            </w:r>
          </w:p>
          <w:p w:rsidR="003D2546" w:rsidRPr="003D2546" w:rsidRDefault="003D2546" w:rsidP="003D2546">
            <w:r w:rsidRPr="003D2546">
              <w:rPr>
                <w:b/>
                <w:bCs/>
              </w:rPr>
              <w:t xml:space="preserve">количество </w:t>
            </w:r>
            <w:proofErr w:type="spellStart"/>
            <w:r w:rsidRPr="003D2546">
              <w:rPr>
                <w:b/>
                <w:bCs/>
              </w:rPr>
              <w:t>машиномест</w:t>
            </w:r>
            <w:proofErr w:type="spellEnd"/>
            <w:r w:rsidRPr="003D2546">
              <w:rPr>
                <w:b/>
                <w:bCs/>
              </w:rPr>
              <w:t xml:space="preserve"> - 29, площадь 1 </w:t>
            </w:r>
            <w:proofErr w:type="spellStart"/>
            <w:r w:rsidRPr="003D2546">
              <w:rPr>
                <w:b/>
                <w:bCs/>
              </w:rPr>
              <w:t>машиноместа</w:t>
            </w:r>
            <w:proofErr w:type="spellEnd"/>
            <w:r w:rsidRPr="003D2546">
              <w:rPr>
                <w:b/>
                <w:bCs/>
              </w:rPr>
              <w:t xml:space="preserve"> – 15,39 </w:t>
            </w:r>
            <w:proofErr w:type="spellStart"/>
            <w:r w:rsidRPr="003D2546">
              <w:rPr>
                <w:b/>
                <w:bCs/>
              </w:rPr>
              <w:t>кв.м</w:t>
            </w:r>
            <w:proofErr w:type="spellEnd"/>
            <w:r w:rsidRPr="003D2546">
              <w:rPr>
                <w:b/>
                <w:bCs/>
              </w:rPr>
              <w:t>.</w:t>
            </w:r>
          </w:p>
        </w:tc>
      </w:tr>
    </w:tbl>
    <w:p w:rsidR="003D2546" w:rsidRPr="003D2546" w:rsidRDefault="003D2546" w:rsidP="003D2546">
      <w:r w:rsidRPr="003D2546">
        <w:lastRenderedPageBreak/>
        <w:t> </w:t>
      </w:r>
    </w:p>
    <w:p w:rsidR="003D2546" w:rsidRPr="003D2546" w:rsidRDefault="003D2546" w:rsidP="003D2546">
      <w:r w:rsidRPr="003D2546">
        <w:rPr>
          <w:b/>
          <w:bCs/>
        </w:rPr>
        <w:t>2.      Внести следующие изменения в раздел «Информация о застройщике»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695"/>
      </w:tblGrid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Сведения об опубликовании проектной декларации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Проектная декларация и изменения, вносимые в проектную декларацию, размещаются в сети "Интернет" на сайте </w:t>
            </w:r>
            <w:hyperlink r:id="rId4" w:history="1">
              <w:r w:rsidRPr="003D2546">
                <w:rPr>
                  <w:rStyle w:val="a3"/>
                </w:rPr>
                <w:t>www.esk42.ru</w:t>
              </w:r>
            </w:hyperlink>
            <w:r w:rsidRPr="003D2546">
              <w:t>, а также доступны для ознакомления в офисе ООО «ЕСК «Феникс-Строй» по адресу: г. Кемерово, ул. Кирова, 14.</w:t>
            </w:r>
          </w:p>
        </w:tc>
      </w:tr>
    </w:tbl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Директор ООО «ЕСК «Феникс-</w:t>
      </w:r>
      <w:proofErr w:type="gramStart"/>
      <w:r w:rsidRPr="003D2546">
        <w:t>Строй»   </w:t>
      </w:r>
      <w:proofErr w:type="gramEnd"/>
      <w:r w:rsidRPr="003D2546">
        <w:t xml:space="preserve">                                                             З.Ф. </w:t>
      </w:r>
      <w:proofErr w:type="spellStart"/>
      <w:r w:rsidRPr="003D2546">
        <w:t>Латынина</w:t>
      </w:r>
      <w:proofErr w:type="spellEnd"/>
    </w:p>
    <w:p w:rsidR="003D2546" w:rsidRPr="003D2546" w:rsidRDefault="003D2546" w:rsidP="003D2546">
      <w:r w:rsidRPr="003D2546">
        <w:t>29 мая 2015 г.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rPr>
          <w:b/>
          <w:bCs/>
        </w:rPr>
        <w:t>ИЗМЕНЕНИЯ</w:t>
      </w:r>
    </w:p>
    <w:p w:rsidR="003D2546" w:rsidRPr="003D2546" w:rsidRDefault="003D2546" w:rsidP="003D2546">
      <w:r w:rsidRPr="003D2546">
        <w:rPr>
          <w:b/>
          <w:bCs/>
        </w:rPr>
        <w:t>В проектную декларацию от 16.02.2015 г.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lastRenderedPageBreak/>
        <w:t>Реконструкция объекта незавершенного строительства под многоквартирный жилой дом со встроенным гаражом и объектами обслуживания населения по адресу: Кемеровская область, г. Кемерово, ул. Тухачевского, д.29б.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1.      Внести следующие изменения в раздел «Информация о застройщике»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695"/>
      </w:tblGrid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Финансовый результат текущего года, размер кредиторской задолженности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По данным бухгалтерской отчетности на 30.09.2015 г.:</w:t>
            </w:r>
          </w:p>
          <w:p w:rsidR="003D2546" w:rsidRPr="003D2546" w:rsidRDefault="003D2546" w:rsidP="003D2546">
            <w:r w:rsidRPr="003D2546">
              <w:t xml:space="preserve">финансовый результат – прибыль </w:t>
            </w:r>
            <w:proofErr w:type="gramStart"/>
            <w:r w:rsidRPr="003D2546">
              <w:t>0  млн.</w:t>
            </w:r>
            <w:proofErr w:type="gramEnd"/>
            <w:r w:rsidRPr="003D2546">
              <w:t xml:space="preserve"> рублей;</w:t>
            </w:r>
          </w:p>
          <w:p w:rsidR="003D2546" w:rsidRPr="003D2546" w:rsidRDefault="003D2546" w:rsidP="003D2546">
            <w:r w:rsidRPr="003D2546">
              <w:t>кредиторская задолженность – 68 млн. рублей;</w:t>
            </w:r>
          </w:p>
          <w:p w:rsidR="003D2546" w:rsidRPr="003D2546" w:rsidRDefault="003D2546" w:rsidP="003D2546">
            <w:r w:rsidRPr="003D2546">
              <w:t>дебиторская задолженность – 30 млн. рублей.</w:t>
            </w:r>
          </w:p>
        </w:tc>
      </w:tr>
    </w:tbl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Директор ООО «ЕСК «Феникс-</w:t>
      </w:r>
      <w:proofErr w:type="gramStart"/>
      <w:r w:rsidRPr="003D2546">
        <w:t>Строй»   </w:t>
      </w:r>
      <w:proofErr w:type="gramEnd"/>
      <w:r w:rsidRPr="003D2546">
        <w:t xml:space="preserve">                                                             З.Ф. </w:t>
      </w:r>
      <w:proofErr w:type="spellStart"/>
      <w:r w:rsidRPr="003D2546">
        <w:t>Латынина</w:t>
      </w:r>
      <w:proofErr w:type="spellEnd"/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rPr>
          <w:b/>
          <w:bCs/>
        </w:rPr>
        <w:t>  ИЗМЕНЕНИЯ</w:t>
      </w:r>
    </w:p>
    <w:p w:rsidR="003D2546" w:rsidRPr="003D2546" w:rsidRDefault="003D2546" w:rsidP="003D2546">
      <w:r w:rsidRPr="003D2546">
        <w:rPr>
          <w:b/>
          <w:bCs/>
        </w:rPr>
        <w:t>В проектную декларацию от 16.02.2015 г.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Реконструкция объекта незавершенного строительства под многоквартирный жилой дом со встроенным гаражом и объектами обслуживания населения по адресу: Кемеровская область, г. Кемерово, ул. Тухачевского, д.29б.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 xml:space="preserve">Внести следующие изменения в </w:t>
      </w:r>
      <w:proofErr w:type="gramStart"/>
      <w:r w:rsidRPr="003D2546">
        <w:rPr>
          <w:b/>
          <w:bCs/>
        </w:rPr>
        <w:t>раздел </w:t>
      </w:r>
      <w:r w:rsidRPr="003D2546">
        <w:t> «</w:t>
      </w:r>
      <w:proofErr w:type="gramEnd"/>
      <w:r w:rsidRPr="003D2546">
        <w:rPr>
          <w:b/>
          <w:bCs/>
        </w:rPr>
        <w:t>Описание строящегося объекта»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7785"/>
      </w:tblGrid>
      <w:tr w:rsidR="003D2546" w:rsidRPr="003D2546" w:rsidTr="003D254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Способы обеспечения обязательств по договорам об участии в долевом строительстве многоквартирного дома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 xml:space="preserve">Залог в порядке, </w:t>
            </w:r>
            <w:proofErr w:type="gramStart"/>
            <w:r w:rsidRPr="003D2546">
              <w:t>предусмотренном  ст.</w:t>
            </w:r>
            <w:proofErr w:type="gramEnd"/>
            <w:r w:rsidRPr="003D2546">
              <w:t xml:space="preserve"> 13 Федерального закона от 30.12.2004 № 214-ФЗ «Об участии в долевом строительстве многоквартирных домов и иных объектов недвижимости»</w:t>
            </w:r>
          </w:p>
          <w:p w:rsidR="003D2546" w:rsidRPr="003D2546" w:rsidRDefault="003D2546" w:rsidP="003D2546">
            <w:r w:rsidRPr="003D2546">
              <w:t> </w:t>
            </w:r>
          </w:p>
          <w:p w:rsidR="003D2546" w:rsidRPr="003D2546" w:rsidRDefault="003D2546" w:rsidP="003D2546">
            <w:r w:rsidRPr="003D2546">
              <w:t xml:space="preserve">Страхование гражданской ответственности застройщика в порядке, </w:t>
            </w:r>
            <w:proofErr w:type="gramStart"/>
            <w:r w:rsidRPr="003D2546">
              <w:t>предусмотренном  ст.</w:t>
            </w:r>
            <w:proofErr w:type="gramEnd"/>
            <w:r w:rsidRPr="003D2546">
              <w:t xml:space="preserve"> 15.2 Федерального закона от 30.12.2004 № 214-ФЗ «Об участии в долевом строительстве многоквартирных домов и иных объектов </w:t>
            </w:r>
            <w:r w:rsidRPr="003D2546">
              <w:lastRenderedPageBreak/>
              <w:t>недвижимости». Страхование осуществляется в соответствии с Генеральным договором о способе и условиях обеспечения исполнения обязательств застройщика за неисполнение или ненадлежащее исполнение обязательств по передаче жилого помещения по договору участия в долевом строительстве ЗГО №420701000 от 22.10.2015 г. Страховщик – Акционерное Общество «Международная страховая компания профсоюзов «МЕСКО», ИНН 7736056157, ОГРН 1027739149690, место нахождения: 119334, г. Москва, 5-й Донской проезд, д.21Б, корп.10, офис 701). Объект долевого строительства, в отношении которого заключен договор страхования - «Реконструкция объекта незавершенного строительства под многоквартирный жилой дом со встроенным гаражом и объектами обслуживания населения по адресу: Кемеровская область, г. Кемерово, ул. Тухачевского, д.29б»</w:t>
            </w:r>
          </w:p>
        </w:tc>
      </w:tr>
    </w:tbl>
    <w:p w:rsidR="003D2546" w:rsidRPr="003D2546" w:rsidRDefault="003D2546" w:rsidP="003D2546">
      <w:r w:rsidRPr="003D2546">
        <w:lastRenderedPageBreak/>
        <w:t> </w:t>
      </w:r>
    </w:p>
    <w:p w:rsidR="003D2546" w:rsidRPr="003D2546" w:rsidRDefault="003D2546" w:rsidP="003D2546">
      <w:r w:rsidRPr="003D2546">
        <w:t>Директор ООО «ЕСК «Феникс-</w:t>
      </w:r>
      <w:proofErr w:type="gramStart"/>
      <w:r w:rsidRPr="003D2546">
        <w:t>Строй»   </w:t>
      </w:r>
      <w:proofErr w:type="gramEnd"/>
      <w:r w:rsidRPr="003D2546">
        <w:t xml:space="preserve">                                                             З.Ф. </w:t>
      </w:r>
      <w:proofErr w:type="spellStart"/>
      <w:r w:rsidRPr="003D2546">
        <w:t>Латынина</w:t>
      </w:r>
      <w:proofErr w:type="spellEnd"/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rPr>
          <w:b/>
          <w:bCs/>
        </w:rPr>
        <w:t>  ИЗМЕНЕНИЯ</w:t>
      </w:r>
    </w:p>
    <w:p w:rsidR="003D2546" w:rsidRPr="003D2546" w:rsidRDefault="003D2546" w:rsidP="003D2546">
      <w:r w:rsidRPr="003D2546">
        <w:rPr>
          <w:b/>
          <w:bCs/>
        </w:rPr>
        <w:t>В проектную декларацию от 16.02.2015 г.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Реконструкция объекта незавершенного строительства под многоквартирный жилой дом со встроенным гаражом и объектами обслуживания населения по адресу: Кемеровская область, г. Кемерово, ул. Тухачевского, д.29б.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1.</w:t>
      </w:r>
      <w:r w:rsidRPr="003D2546">
        <w:t>      </w:t>
      </w:r>
      <w:r w:rsidRPr="003D2546">
        <w:rPr>
          <w:b/>
          <w:bCs/>
        </w:rPr>
        <w:t>Внести следующие изменения в раздел «Информация о застройщике»</w:t>
      </w:r>
    </w:p>
    <w:tbl>
      <w:tblPr>
        <w:tblW w:w="99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692"/>
      </w:tblGrid>
      <w:tr w:rsidR="003D2546" w:rsidRPr="003D2546" w:rsidTr="003D2546">
        <w:trPr>
          <w:jc w:val="center"/>
        </w:trPr>
        <w:tc>
          <w:tcPr>
            <w:tcW w:w="2283" w:type="dxa"/>
            <w:tcBorders>
              <w:top w:val="single" w:sz="8" w:space="0" w:color="3C4B8C"/>
              <w:left w:val="single" w:sz="8" w:space="0" w:color="3C4B8C"/>
              <w:bottom w:val="single" w:sz="8" w:space="0" w:color="3C4B8C"/>
              <w:right w:val="single" w:sz="8" w:space="0" w:color="3C4B8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2546" w:rsidRPr="003D2546" w:rsidRDefault="003D2546" w:rsidP="003D2546">
            <w:r w:rsidRPr="003D2546">
              <w:t>Финансовый результат </w:t>
            </w:r>
          </w:p>
          <w:p w:rsidR="003D2546" w:rsidRPr="003D2546" w:rsidRDefault="003D2546" w:rsidP="003D2546">
            <w:r w:rsidRPr="003D2546">
              <w:t>текущего года, размер </w:t>
            </w:r>
          </w:p>
          <w:p w:rsidR="003D2546" w:rsidRPr="003D2546" w:rsidRDefault="003D2546" w:rsidP="003D2546">
            <w:r w:rsidRPr="003D2546">
              <w:t>кредиторской задолженности</w:t>
            </w:r>
          </w:p>
        </w:tc>
        <w:tc>
          <w:tcPr>
            <w:tcW w:w="7691" w:type="dxa"/>
            <w:tcBorders>
              <w:top w:val="single" w:sz="8" w:space="0" w:color="3C4B8C"/>
              <w:left w:val="nil"/>
              <w:bottom w:val="single" w:sz="8" w:space="0" w:color="3C4B8C"/>
              <w:right w:val="single" w:sz="8" w:space="0" w:color="3C4B8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2546" w:rsidRPr="003D2546" w:rsidRDefault="003D2546" w:rsidP="003D2546">
            <w:r w:rsidRPr="003D2546">
              <w:t>По данным бухгалтерской отчетности на 31.12.2015 г.:</w:t>
            </w:r>
          </w:p>
          <w:p w:rsidR="003D2546" w:rsidRPr="003D2546" w:rsidRDefault="003D2546" w:rsidP="003D2546">
            <w:r w:rsidRPr="003D2546">
              <w:t xml:space="preserve">финансовый результат – прибыль </w:t>
            </w:r>
            <w:proofErr w:type="gramStart"/>
            <w:r w:rsidRPr="003D2546">
              <w:t>0  млн.</w:t>
            </w:r>
            <w:proofErr w:type="gramEnd"/>
            <w:r w:rsidRPr="003D2546">
              <w:t xml:space="preserve"> рублей;</w:t>
            </w:r>
          </w:p>
          <w:p w:rsidR="003D2546" w:rsidRPr="003D2546" w:rsidRDefault="003D2546" w:rsidP="003D2546">
            <w:r w:rsidRPr="003D2546">
              <w:t>кредиторская задолженность – 88,4 млн. рублей;</w:t>
            </w:r>
          </w:p>
          <w:p w:rsidR="003D2546" w:rsidRPr="003D2546" w:rsidRDefault="003D2546" w:rsidP="003D2546">
            <w:r w:rsidRPr="003D2546">
              <w:t>дебиторская задолженность – 25 млн. рублей.</w:t>
            </w:r>
          </w:p>
        </w:tc>
      </w:tr>
    </w:tbl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Директор ООО «ЕСК «Феникс-</w:t>
      </w:r>
      <w:proofErr w:type="gramStart"/>
      <w:r w:rsidRPr="003D2546">
        <w:t>Строй»   </w:t>
      </w:r>
      <w:proofErr w:type="gramEnd"/>
      <w:r w:rsidRPr="003D2546">
        <w:t xml:space="preserve">                                                             З.Ф. </w:t>
      </w:r>
      <w:proofErr w:type="spellStart"/>
      <w:r w:rsidRPr="003D2546">
        <w:t>Латынина</w:t>
      </w:r>
      <w:proofErr w:type="spellEnd"/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01 января 2016 г.</w:t>
      </w:r>
    </w:p>
    <w:p w:rsidR="003D2546" w:rsidRPr="003D2546" w:rsidRDefault="003D2546" w:rsidP="003D2546">
      <w:r w:rsidRPr="003D2546">
        <w:lastRenderedPageBreak/>
        <w:t> </w:t>
      </w:r>
    </w:p>
    <w:p w:rsidR="003D2546" w:rsidRPr="003D2546" w:rsidRDefault="003D2546" w:rsidP="003D2546">
      <w:r w:rsidRPr="003D2546">
        <w:t>                                                                                                                         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rPr>
          <w:b/>
          <w:bCs/>
        </w:rPr>
        <w:t>  ИЗМЕНЕНИЯ</w:t>
      </w:r>
    </w:p>
    <w:p w:rsidR="003D2546" w:rsidRPr="003D2546" w:rsidRDefault="003D2546" w:rsidP="003D2546">
      <w:r w:rsidRPr="003D2546">
        <w:rPr>
          <w:b/>
          <w:bCs/>
        </w:rPr>
        <w:t>В проектную декларацию от 16.02.2015 г.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Реконструкция объекта незавершенного строительства под многоквартирный жилой дом со встроенным гаражом и объектами обслуживания населения по адресу: Кемеровская область, г. Кемерово, ул. Тухачевского, д.29б.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1.      Внести следующие изменения в раздел «Информация о застройщике»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695"/>
      </w:tblGrid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Финансовый результат текущего года, размер кредиторской задолженности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По данным бухгалтерской отчетности на 30.03.2016 г.:</w:t>
            </w:r>
          </w:p>
          <w:p w:rsidR="003D2546" w:rsidRPr="003D2546" w:rsidRDefault="003D2546" w:rsidP="003D2546">
            <w:r w:rsidRPr="003D2546">
              <w:t xml:space="preserve">финансовый результат – прибыль </w:t>
            </w:r>
            <w:proofErr w:type="gramStart"/>
            <w:r w:rsidRPr="003D2546">
              <w:t>0  млн.</w:t>
            </w:r>
            <w:proofErr w:type="gramEnd"/>
            <w:r w:rsidRPr="003D2546">
              <w:t xml:space="preserve"> рублей;</w:t>
            </w:r>
          </w:p>
          <w:p w:rsidR="003D2546" w:rsidRPr="003D2546" w:rsidRDefault="003D2546" w:rsidP="003D2546">
            <w:r w:rsidRPr="003D2546">
              <w:t>кредиторская задолженность – 107 млн. рублей;</w:t>
            </w:r>
          </w:p>
          <w:p w:rsidR="003D2546" w:rsidRPr="003D2546" w:rsidRDefault="003D2546" w:rsidP="003D2546">
            <w:r w:rsidRPr="003D2546">
              <w:t>дебиторская задолженность – 26 млн. рублей.</w:t>
            </w:r>
          </w:p>
        </w:tc>
      </w:tr>
    </w:tbl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Директор ООО «ЕСК «Феникс-</w:t>
      </w:r>
      <w:proofErr w:type="gramStart"/>
      <w:r w:rsidRPr="003D2546">
        <w:t>Строй»   </w:t>
      </w:r>
      <w:proofErr w:type="gramEnd"/>
      <w:r w:rsidRPr="003D2546">
        <w:t xml:space="preserve">                                                             З.Ф. </w:t>
      </w:r>
      <w:proofErr w:type="spellStart"/>
      <w:r w:rsidRPr="003D2546">
        <w:t>Латынина</w:t>
      </w:r>
      <w:proofErr w:type="spellEnd"/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01 апреля 2016 г.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                                                                                                                        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                                                                                                        </w:t>
      </w:r>
      <w:r w:rsidRPr="003D2546">
        <w:rPr>
          <w:b/>
          <w:bCs/>
        </w:rPr>
        <w:t>  ИЗМЕНЕНИЯ</w:t>
      </w:r>
    </w:p>
    <w:p w:rsidR="003D2546" w:rsidRPr="003D2546" w:rsidRDefault="003D2546" w:rsidP="003D2546">
      <w:r w:rsidRPr="003D2546">
        <w:rPr>
          <w:b/>
          <w:bCs/>
        </w:rPr>
        <w:t>В проектную декларацию от 16.02.2015 г.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Реконструкция объекта незавершенного строительства под многоквартирный жилой дом со встроенным гаражом и объектами обслуживания населения по адресу: Кемеровская область, г. Кемерово, ул. Тухачевского, д.29б.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lastRenderedPageBreak/>
        <w:t>1.      Внести следующие изменения в раздел «Информация о застройщике»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695"/>
      </w:tblGrid>
      <w:tr w:rsidR="003D2546" w:rsidRPr="003D2546" w:rsidTr="003D2546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Финансовый результат текущего года, размер кредиторской задолженности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По данным бухгалтерской отчетности на 30.06.2016 г.:</w:t>
            </w:r>
          </w:p>
          <w:p w:rsidR="003D2546" w:rsidRPr="003D2546" w:rsidRDefault="003D2546" w:rsidP="003D2546">
            <w:r w:rsidRPr="003D2546">
              <w:t xml:space="preserve">финансовый результат – прибыль </w:t>
            </w:r>
            <w:proofErr w:type="gramStart"/>
            <w:r w:rsidRPr="003D2546">
              <w:t>0  млн.</w:t>
            </w:r>
            <w:proofErr w:type="gramEnd"/>
            <w:r w:rsidRPr="003D2546">
              <w:t xml:space="preserve"> рублей;</w:t>
            </w:r>
          </w:p>
          <w:p w:rsidR="003D2546" w:rsidRPr="003D2546" w:rsidRDefault="003D2546" w:rsidP="003D2546">
            <w:r w:rsidRPr="003D2546">
              <w:t>кредиторская задолженность – 118 млн. рублей;</w:t>
            </w:r>
          </w:p>
          <w:p w:rsidR="003D2546" w:rsidRPr="003D2546" w:rsidRDefault="003D2546" w:rsidP="003D2546">
            <w:r w:rsidRPr="003D2546">
              <w:t>дебиторская задолженность – 25 млн. рублей.</w:t>
            </w:r>
          </w:p>
        </w:tc>
      </w:tr>
    </w:tbl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Директор ООО «ЕСК «Феникс-</w:t>
      </w:r>
      <w:proofErr w:type="gramStart"/>
      <w:r w:rsidRPr="003D2546">
        <w:t>Строй»   </w:t>
      </w:r>
      <w:proofErr w:type="gramEnd"/>
      <w:r w:rsidRPr="003D2546">
        <w:t xml:space="preserve">                                                             З.Ф. </w:t>
      </w:r>
      <w:proofErr w:type="spellStart"/>
      <w:r w:rsidRPr="003D2546">
        <w:t>Латынина</w:t>
      </w:r>
      <w:proofErr w:type="spellEnd"/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01 июля 2016 г.                 </w:t>
      </w:r>
    </w:p>
    <w:p w:rsidR="003D2546" w:rsidRPr="003D2546" w:rsidRDefault="003D2546" w:rsidP="003D2546">
      <w:r w:rsidRPr="003D2546">
        <w:t> </w:t>
      </w:r>
      <w:r w:rsidRPr="003D2546">
        <w:rPr>
          <w:b/>
          <w:bCs/>
        </w:rPr>
        <w:t>  </w:t>
      </w:r>
    </w:p>
    <w:p w:rsidR="003D2546" w:rsidRPr="003D2546" w:rsidRDefault="003D2546" w:rsidP="003D2546">
      <w:r w:rsidRPr="003D2546">
        <w:rPr>
          <w:b/>
          <w:bCs/>
        </w:rPr>
        <w:t>  ИЗМЕНЕНИЯ</w:t>
      </w:r>
    </w:p>
    <w:p w:rsidR="003D2546" w:rsidRPr="003D2546" w:rsidRDefault="003D2546" w:rsidP="003D2546">
      <w:r w:rsidRPr="003D2546">
        <w:rPr>
          <w:b/>
          <w:bCs/>
        </w:rPr>
        <w:t>В проектную декларацию от 16.02.2015 г.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Реконструкция объекта незавершенного строительства под многоквартирный жилой дом со встроенным гаражом и объектами обслуживания населения по адресу: Кемеровская область, г. Кемерово, ул. Тухачевского, д.29б.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1.      Внести следующие изменения в раздел «Информация о застройщике»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7680"/>
      </w:tblGrid>
      <w:tr w:rsidR="003D2546" w:rsidRPr="003D2546" w:rsidTr="003D2546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Финансовый результат текущего года, размер кредиторской задолженности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По данным бухгалтерской отчетности на 30.09.2016 г.:</w:t>
            </w:r>
          </w:p>
          <w:p w:rsidR="003D2546" w:rsidRPr="003D2546" w:rsidRDefault="003D2546" w:rsidP="003D2546">
            <w:r w:rsidRPr="003D2546">
              <w:t xml:space="preserve">финансовый результат – прибыль </w:t>
            </w:r>
            <w:proofErr w:type="gramStart"/>
            <w:r w:rsidRPr="003D2546">
              <w:t>0  млн.</w:t>
            </w:r>
            <w:proofErr w:type="gramEnd"/>
            <w:r w:rsidRPr="003D2546">
              <w:t xml:space="preserve"> рублей;</w:t>
            </w:r>
          </w:p>
          <w:p w:rsidR="003D2546" w:rsidRPr="003D2546" w:rsidRDefault="003D2546" w:rsidP="003D2546">
            <w:r w:rsidRPr="003D2546">
              <w:t>кредиторская задолженность – 41 млн. рублей;</w:t>
            </w:r>
          </w:p>
          <w:p w:rsidR="003D2546" w:rsidRPr="003D2546" w:rsidRDefault="003D2546" w:rsidP="003D2546">
            <w:r w:rsidRPr="003D2546">
              <w:t>дебиторская задолженность – 49 млн. рублей.</w:t>
            </w:r>
          </w:p>
        </w:tc>
      </w:tr>
    </w:tbl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Директор ООО «ЕСК «Феникс-</w:t>
      </w:r>
      <w:proofErr w:type="gramStart"/>
      <w:r w:rsidRPr="003D2546">
        <w:t>Строй»   </w:t>
      </w:r>
      <w:proofErr w:type="gramEnd"/>
      <w:r w:rsidRPr="003D2546">
        <w:t xml:space="preserve">                                                             З.Ф. </w:t>
      </w:r>
      <w:proofErr w:type="spellStart"/>
      <w:r w:rsidRPr="003D2546">
        <w:t>Латынина</w:t>
      </w:r>
      <w:proofErr w:type="spellEnd"/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01 октября 2016 г.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                                                                                                                        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lastRenderedPageBreak/>
        <w:t> </w:t>
      </w:r>
      <w:r w:rsidRPr="003D2546">
        <w:rPr>
          <w:b/>
          <w:bCs/>
        </w:rPr>
        <w:t>  ИЗМЕНЕНИЯ</w:t>
      </w:r>
    </w:p>
    <w:p w:rsidR="003D2546" w:rsidRPr="003D2546" w:rsidRDefault="003D2546" w:rsidP="003D2546">
      <w:r w:rsidRPr="003D2546">
        <w:rPr>
          <w:b/>
          <w:bCs/>
        </w:rPr>
        <w:t>В проектную декларацию от 16.02.2015 г.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Реконструкция объекта незавершенного строительством под многоквартирный жилой дом со встроенным гаражом и объектами обслуживания населения по адресу:</w:t>
      </w:r>
    </w:p>
    <w:p w:rsidR="003D2546" w:rsidRPr="003D2546" w:rsidRDefault="003D2546" w:rsidP="003D2546">
      <w:r w:rsidRPr="003D2546">
        <w:rPr>
          <w:b/>
          <w:bCs/>
        </w:rPr>
        <w:t>Кемеровская область, г. Кемерово, ул. Тухачевского, д.29б.</w:t>
      </w:r>
    </w:p>
    <w:p w:rsidR="003D2546" w:rsidRPr="003D2546" w:rsidRDefault="003D2546" w:rsidP="003D2546">
      <w:r w:rsidRPr="003D2546">
        <w:rPr>
          <w:b/>
          <w:bCs/>
        </w:rPr>
        <w:t> </w:t>
      </w:r>
    </w:p>
    <w:p w:rsidR="003D2546" w:rsidRPr="003D2546" w:rsidRDefault="003D2546" w:rsidP="003D2546">
      <w:r w:rsidRPr="003D2546">
        <w:rPr>
          <w:b/>
          <w:bCs/>
        </w:rPr>
        <w:t>1.    Внести следующее дополнение в раздел «Информация о проекте строительства»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695"/>
      </w:tblGrid>
      <w:tr w:rsidR="003D2546" w:rsidRPr="003D2546" w:rsidTr="003D2546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rPr>
                <w:b/>
                <w:bCs/>
              </w:rPr>
              <w:t>Коммерческое наименование объекта строительства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546" w:rsidRPr="003D2546" w:rsidRDefault="003D2546" w:rsidP="003D2546">
            <w:r w:rsidRPr="003D2546">
              <w:t>Жилой комплекс «Старт»</w:t>
            </w:r>
          </w:p>
        </w:tc>
      </w:tr>
    </w:tbl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Директор ООО «ЕСК «Феникс-</w:t>
      </w:r>
      <w:proofErr w:type="gramStart"/>
      <w:r w:rsidRPr="003D2546">
        <w:t>Строй»   </w:t>
      </w:r>
      <w:proofErr w:type="gramEnd"/>
      <w:r w:rsidRPr="003D2546">
        <w:t xml:space="preserve">                                                             З.Ф. </w:t>
      </w:r>
      <w:proofErr w:type="spellStart"/>
      <w:r w:rsidRPr="003D2546">
        <w:t>Латынина</w:t>
      </w:r>
      <w:proofErr w:type="spellEnd"/>
    </w:p>
    <w:p w:rsidR="003D2546" w:rsidRPr="003D2546" w:rsidRDefault="003D2546" w:rsidP="003D2546">
      <w:r w:rsidRPr="003D2546">
        <w:t> </w:t>
      </w:r>
    </w:p>
    <w:p w:rsidR="003D2546" w:rsidRPr="003D2546" w:rsidRDefault="003D2546" w:rsidP="003D2546">
      <w:r w:rsidRPr="003D2546">
        <w:t>22 декабря 2016 г.</w:t>
      </w:r>
    </w:p>
    <w:p w:rsidR="00BA0386" w:rsidRDefault="00BA0386"/>
    <w:sectPr w:rsidR="00BA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46"/>
    <w:rsid w:val="003D2546"/>
    <w:rsid w:val="00B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7F25-12F3-4D8F-8053-5291CA77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9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k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3464</Words>
  <Characters>19745</Characters>
  <Application>Microsoft Office Word</Application>
  <DocSecurity>0</DocSecurity>
  <Lines>164</Lines>
  <Paragraphs>46</Paragraphs>
  <ScaleCrop>false</ScaleCrop>
  <Company/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2017-03-12T23:09:00Z</dcterms:created>
  <dcterms:modified xsi:type="dcterms:W3CDTF">2017-03-12T23:10:00Z</dcterms:modified>
</cp:coreProperties>
</file>